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7BE9" w:rsidP="00087F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«Особенности уголовно-правовой защиты предпринимателей»</w:t>
      </w:r>
    </w:p>
    <w:p w:rsidR="002C7BE9" w:rsidRDefault="002C7BE9" w:rsidP="0058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защиты прав субъектов</w:t>
      </w:r>
      <w:r w:rsidR="00C25B7E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 уголовным и уголовно-процессуальным законодательством Российской Федерации закреплены механизмы, направленные на недопущение нарушений прав предпринимателей и воспрепятствования их законной деятельности.</w:t>
      </w:r>
    </w:p>
    <w:p w:rsidR="00C25B7E" w:rsidRDefault="00080112" w:rsidP="0058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Неправомерный отказ в государственной регистрации индивидуального предпринимателя или юридического лица либо уклонение от их регистрации, неправомерный отказ в выдаче специального разрешения (лицензии) на осуществление определенной деятельности либо</w:t>
      </w:r>
      <w:r w:rsidR="00087F42">
        <w:rPr>
          <w:rFonts w:ascii="Times New Roman" w:hAnsi="Times New Roman" w:cs="Times New Roman"/>
          <w:sz w:val="28"/>
          <w:szCs w:val="28"/>
        </w:rPr>
        <w:t xml:space="preserve"> уклонение от его выдачи, ограничение прав и законных интересов индивидуального предпринимателя или юридического лица в зависимости от организационно-правовой формы, а равно незаконное ограничение самостоятельности либо иное </w:t>
      </w:r>
      <w:r w:rsidR="005857D2">
        <w:rPr>
          <w:rFonts w:ascii="Times New Roman" w:hAnsi="Times New Roman" w:cs="Times New Roman"/>
          <w:sz w:val="28"/>
          <w:szCs w:val="28"/>
        </w:rPr>
        <w:t>незаконное</w:t>
      </w:r>
      <w:r w:rsidR="002C0189">
        <w:rPr>
          <w:rFonts w:ascii="Times New Roman" w:hAnsi="Times New Roman" w:cs="Times New Roman"/>
          <w:sz w:val="28"/>
          <w:szCs w:val="28"/>
        </w:rPr>
        <w:t xml:space="preserve"> вмешательство в деятельность индивидуального предпринимателя или</w:t>
      </w:r>
      <w:proofErr w:type="gramEnd"/>
      <w:r w:rsidR="002C0189">
        <w:rPr>
          <w:rFonts w:ascii="Times New Roman" w:hAnsi="Times New Roman" w:cs="Times New Roman"/>
          <w:sz w:val="28"/>
          <w:szCs w:val="28"/>
        </w:rPr>
        <w:t xml:space="preserve"> юридического лица, если эти  деяния</w:t>
      </w:r>
      <w:r w:rsidR="00164510">
        <w:rPr>
          <w:rFonts w:ascii="Times New Roman" w:hAnsi="Times New Roman" w:cs="Times New Roman"/>
          <w:sz w:val="28"/>
          <w:szCs w:val="28"/>
        </w:rPr>
        <w:t xml:space="preserve"> совершены должностным лицом с использованием служебного положения, подлежат квалификации по статье 169 УК РФ (воспрепятствование законной предпринимательской или иной деятельности).</w:t>
      </w:r>
    </w:p>
    <w:p w:rsidR="00164510" w:rsidRDefault="002B171A" w:rsidP="0058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отличия привлечения субъектов предпринимательской деятельности к уголовной ответственности.</w:t>
      </w:r>
    </w:p>
    <w:p w:rsidR="002B171A" w:rsidRDefault="002B171A" w:rsidP="0058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DA0EEA">
        <w:rPr>
          <w:rFonts w:ascii="Times New Roman" w:hAnsi="Times New Roman" w:cs="Times New Roman"/>
          <w:sz w:val="28"/>
          <w:szCs w:val="28"/>
        </w:rPr>
        <w:t xml:space="preserve"> ч. 3 ст. 20 УПК РФ уголовные дела о таких преступлениях, как мошенничество, присвоение или растрата, причинение имущественного ущерба путем обмана или злоупотребления доверием, если они совершены индивидуальным </w:t>
      </w:r>
      <w:proofErr w:type="gramStart"/>
      <w:r w:rsidR="00DA0EEA">
        <w:rPr>
          <w:rFonts w:ascii="Times New Roman" w:hAnsi="Times New Roman" w:cs="Times New Roman"/>
          <w:sz w:val="28"/>
          <w:szCs w:val="28"/>
        </w:rPr>
        <w:t>предпринимателем</w:t>
      </w:r>
      <w:proofErr w:type="gramEnd"/>
      <w:r w:rsidR="00DA0EEA">
        <w:rPr>
          <w:rFonts w:ascii="Times New Roman" w:hAnsi="Times New Roman" w:cs="Times New Roman"/>
          <w:sz w:val="28"/>
          <w:szCs w:val="28"/>
        </w:rPr>
        <w:t xml:space="preserve"> либо членом органа управления коммерческой организации в связи с осуществлением предпринимательской или иной экономической деятельности, возбуждаются не иначе, как по заявлению потерпевшего или его законного представителя, за исключением случаев, если преступлением причинен вред интересам государства или муниципального образования.</w:t>
      </w:r>
    </w:p>
    <w:p w:rsidR="00DA0EEA" w:rsidRDefault="00DA0EEA" w:rsidP="0058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особенности избрания в отношении предпринимателей меры пресечения.</w:t>
      </w:r>
    </w:p>
    <w:p w:rsidR="00DA0EEA" w:rsidRDefault="00E750EF" w:rsidP="0058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в соответствии с ч.1.1 ст. 108 УПК РФ заключение под стражу в качестве меры пресечения в общем случае не может быть применено в отношении подозреваемого или обвиняемого в совершении преступлений, предусмотренных статьями 159-159.3, 159.5, 159.6, 160, 165 УК РФ (мошенничество, присвоение или растрата, причинение имущественного ущерба путем обмана или злоупотребления доверием),</w:t>
      </w:r>
      <w:r w:rsidR="00091AA3">
        <w:rPr>
          <w:rFonts w:ascii="Times New Roman" w:hAnsi="Times New Roman" w:cs="Times New Roman"/>
          <w:sz w:val="28"/>
          <w:szCs w:val="28"/>
        </w:rPr>
        <w:t xml:space="preserve"> если эти преступления совершены в сфере предпринимательской</w:t>
      </w:r>
      <w:proofErr w:type="gramEnd"/>
      <w:r w:rsidR="00091AA3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091AA3" w:rsidRDefault="00882630" w:rsidP="0058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силу разъяснений, данных в постановлении Пленума Верховного Суда РФ от 15.11.2016 № 48 «О практике применения судами законодательства, регламентирующего особенности уголовной ответственности за преступления в сфере предпринимательской и иной экономической деятельности», преступления следует считать совершенными в сфере предпринимательской деятельности, если они совершены индивидуальным предпринимателем в связи с осуществлением им предпринимательской деятельности и (или)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принадлежащим ему имуществом, используемым в целях предпринимательской деятельности, а также членом органа управления коммерческой организации в связи с осуществлением им полномочий по управлению организацией либо при осуществлении коммерческой организацией предпринимательской деятельности.</w:t>
      </w:r>
    </w:p>
    <w:p w:rsidR="00B70054" w:rsidRDefault="00C92066" w:rsidP="0058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мера пресечения в отношении указанных лиц может быть применена только в определенных случаях: если подозреваемый или обвиняемый не имеет постоянного места жительства на территории Российской Федерации; его личность не установлена; им нарушена ранее избранная мера пресечения; он скрылся от органов предварительного расследования или от суда.</w:t>
      </w:r>
    </w:p>
    <w:p w:rsidR="00C92066" w:rsidRDefault="00C92066" w:rsidP="0058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76.1 УК РФ предусмотрены дополнительные основания для прекращения уголовных дел в сфере экономики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основанием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словием которых является полное возмещение потерпевшей стороне причиненного преступлением вреда.</w:t>
      </w:r>
    </w:p>
    <w:p w:rsidR="00882630" w:rsidRPr="002C7BE9" w:rsidRDefault="00882630" w:rsidP="005857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2630" w:rsidRPr="002C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BE9"/>
    <w:rsid w:val="00080112"/>
    <w:rsid w:val="00087F42"/>
    <w:rsid w:val="00091AA3"/>
    <w:rsid w:val="00164510"/>
    <w:rsid w:val="002B171A"/>
    <w:rsid w:val="002C0189"/>
    <w:rsid w:val="002C7BE9"/>
    <w:rsid w:val="005857D2"/>
    <w:rsid w:val="005D27CD"/>
    <w:rsid w:val="00882630"/>
    <w:rsid w:val="00B70054"/>
    <w:rsid w:val="00C25B7E"/>
    <w:rsid w:val="00C92066"/>
    <w:rsid w:val="00DA0EEA"/>
    <w:rsid w:val="00E7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4EC0-E62F-4A6E-A3DE-0F8E2A4C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ТорговыйПК</dc:creator>
  <cp:keywords/>
  <dc:description/>
  <cp:lastModifiedBy>ТорговыйПК</cp:lastModifiedBy>
  <cp:revision>15</cp:revision>
  <dcterms:created xsi:type="dcterms:W3CDTF">2018-04-18T05:49:00Z</dcterms:created>
  <dcterms:modified xsi:type="dcterms:W3CDTF">2018-04-18T06:39:00Z</dcterms:modified>
</cp:coreProperties>
</file>